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C33FAE" w14:textId="4D21F407" w:rsidR="00043B0F" w:rsidRDefault="00043B0F" w:rsidP="00043B0F">
      <w:pPr>
        <w:jc w:val="center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Лекция 12</w:t>
      </w:r>
    </w:p>
    <w:p w14:paraId="316EDE70" w14:textId="77777777" w:rsidR="00043B0F" w:rsidRDefault="00043B0F" w:rsidP="00043B0F">
      <w:pPr>
        <w:jc w:val="center"/>
        <w:rPr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>КОНСТРУКЦИИ ИСКУССТВЕННЫХ ПОКРЫТИЙ АЭРОДРОМОВ.</w:t>
      </w:r>
    </w:p>
    <w:p w14:paraId="05583B91" w14:textId="77777777" w:rsidR="00043B0F" w:rsidRDefault="00043B0F" w:rsidP="00043B0F">
      <w:pPr>
        <w:jc w:val="center"/>
        <w:rPr>
          <w:sz w:val="28"/>
          <w:szCs w:val="28"/>
        </w:rPr>
      </w:pPr>
    </w:p>
    <w:p w14:paraId="24F1EB17" w14:textId="2A9D3459" w:rsidR="00043B0F" w:rsidRDefault="00043B0F" w:rsidP="00043B0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12.1 Типы искусственных покрытий. Основные требования к искусственным покрытиям.  Конструктивные слои искусственных покрытий.  Классификация покрытий и общие положения по их конструированию.</w:t>
      </w:r>
    </w:p>
    <w:p w14:paraId="1AFD3CC9" w14:textId="77777777" w:rsidR="00043B0F" w:rsidRDefault="00043B0F" w:rsidP="00043B0F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Кроме нагрузок от веса самолета,</w:t>
      </w:r>
      <w:r>
        <w:rPr>
          <w:rStyle w:val="apple-converted-space"/>
          <w:color w:val="424242"/>
          <w:sz w:val="28"/>
          <w:szCs w:val="28"/>
        </w:rPr>
        <w:t> </w:t>
      </w:r>
      <w:r>
        <w:rPr>
          <w:i/>
          <w:iCs/>
          <w:color w:val="424242"/>
          <w:sz w:val="28"/>
          <w:szCs w:val="28"/>
        </w:rPr>
        <w:t>на покрытие действует воздушная струя от самолета с поршневыми двигателями и поток отходящих газов реактивных двигателей</w:t>
      </w:r>
      <w:r>
        <w:rPr>
          <w:color w:val="424242"/>
          <w:sz w:val="28"/>
          <w:szCs w:val="28"/>
        </w:rPr>
        <w:t>, а также отрывные силы как следствие эффекта всасывания при работе двигателей.</w:t>
      </w:r>
    </w:p>
    <w:p w14:paraId="0011AA43" w14:textId="5171A8AB" w:rsidR="00043B0F" w:rsidRDefault="00043B0F" w:rsidP="00043B0F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Струи турбореактивных двигателей при максимальных оборотах имеют температуру газов 600-800°С, а скорость газов при выходе из сопла – 600-700 м/с. При соприкасании с покрытием температура струи снижается до 250-350°С, а скорость до 10 м/с.</w:t>
      </w:r>
    </w:p>
    <w:p w14:paraId="40BD8B81" w14:textId="77777777" w:rsidR="00043B0F" w:rsidRDefault="00043B0F" w:rsidP="00043B0F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На ИВПП, где самолет движется с большой скоростью, а продолжительность воздействия струи невелика, искусственные покрытия не успевают сильно прогреться. Для стартовых участков ИВПП и МС самолетов высокие температуры (до 200°С) и большие скорости потока газов (до 100 м/с) представляют опасность для искусственных покрытий.</w:t>
      </w:r>
    </w:p>
    <w:p w14:paraId="429DB26D" w14:textId="77777777" w:rsidR="00043B0F" w:rsidRDefault="00043B0F" w:rsidP="00043B0F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Поэтому эти участки покрытий, а также участки летного поля, примыкающие к торцам ИВПП и рулежным дорожкам, где струя отходящих газов выжигает растительный покров, должны быть укреплены.</w:t>
      </w:r>
    </w:p>
    <w:p w14:paraId="36D2C98E" w14:textId="77777777" w:rsidR="00043B0F" w:rsidRDefault="00043B0F" w:rsidP="00043B0F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>Струя в месте контакта с покрытием распространяется на площадь эллиптической формы, называемую</w:t>
      </w:r>
      <w:r>
        <w:rPr>
          <w:rStyle w:val="apple-converted-space"/>
          <w:color w:val="424242"/>
          <w:sz w:val="28"/>
          <w:szCs w:val="28"/>
        </w:rPr>
        <w:t> </w:t>
      </w:r>
      <w:r>
        <w:rPr>
          <w:b/>
          <w:bCs/>
          <w:i/>
          <w:iCs/>
          <w:color w:val="424242"/>
          <w:sz w:val="28"/>
          <w:szCs w:val="28"/>
        </w:rPr>
        <w:t>полем струи</w:t>
      </w:r>
      <w:r>
        <w:rPr>
          <w:color w:val="424242"/>
          <w:sz w:val="28"/>
          <w:szCs w:val="28"/>
        </w:rPr>
        <w:t>. У современных самолетов длина поля струи составляет 50-</w:t>
      </w:r>
      <w:smartTag w:uri="urn:schemas-microsoft-com:office:smarttags" w:element="metricconverter">
        <w:smartTagPr>
          <w:attr w:name="ProductID" w:val="60 м"/>
        </w:smartTagPr>
        <w:r>
          <w:rPr>
            <w:color w:val="424242"/>
            <w:sz w:val="28"/>
            <w:szCs w:val="28"/>
          </w:rPr>
          <w:t>60 м</w:t>
        </w:r>
      </w:smartTag>
      <w:r>
        <w:rPr>
          <w:color w:val="424242"/>
          <w:sz w:val="28"/>
          <w:szCs w:val="28"/>
        </w:rPr>
        <w:t xml:space="preserve"> на режиме руления и 80-</w:t>
      </w:r>
      <w:smartTag w:uri="urn:schemas-microsoft-com:office:smarttags" w:element="metricconverter">
        <w:smartTagPr>
          <w:attr w:name="ProductID" w:val="100 м"/>
        </w:smartTagPr>
        <w:r>
          <w:rPr>
            <w:color w:val="424242"/>
            <w:sz w:val="28"/>
            <w:szCs w:val="28"/>
          </w:rPr>
          <w:t>100 м</w:t>
        </w:r>
      </w:smartTag>
      <w:r>
        <w:rPr>
          <w:color w:val="424242"/>
          <w:sz w:val="28"/>
          <w:szCs w:val="28"/>
        </w:rPr>
        <w:t xml:space="preserve"> на режиме максимальных оборотов. Максимальная ширина поля струи соответственно составляет 20-30 и 30-</w:t>
      </w:r>
      <w:smartTag w:uri="urn:schemas-microsoft-com:office:smarttags" w:element="metricconverter">
        <w:smartTagPr>
          <w:attr w:name="ProductID" w:val="50 м"/>
        </w:smartTagPr>
        <w:r>
          <w:rPr>
            <w:color w:val="424242"/>
            <w:sz w:val="28"/>
            <w:szCs w:val="28"/>
          </w:rPr>
          <w:t>50 м</w:t>
        </w:r>
      </w:smartTag>
      <w:r>
        <w:rPr>
          <w:color w:val="424242"/>
          <w:sz w:val="28"/>
          <w:szCs w:val="28"/>
        </w:rPr>
        <w:t>. Продолжительность воздействия струи отходящих газов реактивных двигателей на покрытие в среднем составляет:</w:t>
      </w:r>
    </w:p>
    <w:p w14:paraId="4F8B0AC7" w14:textId="77777777" w:rsidR="00043B0F" w:rsidRDefault="00043B0F" w:rsidP="00043B0F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>– при опробовании двигателей (номинальный режим) на местах стоянок – 3-5 мин.;</w:t>
      </w:r>
    </w:p>
    <w:p w14:paraId="242944FE" w14:textId="77777777" w:rsidR="00043B0F" w:rsidRDefault="00043B0F" w:rsidP="00043B0F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>– при стоянке на перроне при малых оборотах – 2-3 мин.;</w:t>
      </w:r>
    </w:p>
    <w:p w14:paraId="5E488FCD" w14:textId="77777777" w:rsidR="00043B0F" w:rsidRDefault="00043B0F" w:rsidP="00043B0F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>– при стоянке на старте в ожидании получения разрешения на вылет (номинальный режим) – 1,0-2,5 мин.</w:t>
      </w:r>
    </w:p>
    <w:p w14:paraId="20C188E9" w14:textId="77777777" w:rsidR="00043B0F" w:rsidRDefault="00043B0F" w:rsidP="00043B0F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</w:p>
    <w:p w14:paraId="3BAE1987" w14:textId="77777777" w:rsidR="00043B0F" w:rsidRDefault="00043B0F" w:rsidP="00043B0F">
      <w:pPr>
        <w:jc w:val="center"/>
      </w:pPr>
      <w:r>
        <w:rPr>
          <w:rStyle w:val="apple-converted-space"/>
        </w:rPr>
        <w:t> </w:t>
      </w:r>
    </w:p>
    <w:p w14:paraId="21162371" w14:textId="77777777" w:rsidR="00043B0F" w:rsidRDefault="00043B0F" w:rsidP="00043B0F">
      <w:pPr>
        <w:pStyle w:val="a3"/>
        <w:spacing w:before="150" w:beforeAutospacing="0" w:after="150" w:afterAutospacing="0"/>
        <w:ind w:left="150" w:right="150"/>
        <w:rPr>
          <w:rFonts w:ascii="Tahoma" w:hAnsi="Tahoma" w:cs="Tahoma"/>
          <w:color w:val="424242"/>
          <w:sz w:val="21"/>
          <w:szCs w:val="21"/>
        </w:rPr>
      </w:pPr>
      <w:r>
        <w:rPr>
          <w:rFonts w:ascii="Tahoma" w:hAnsi="Tahoma" w:cs="Tahoma"/>
          <w:noProof/>
          <w:color w:val="424242"/>
          <w:sz w:val="21"/>
          <w:szCs w:val="21"/>
        </w:rPr>
        <w:lastRenderedPageBreak/>
        <w:drawing>
          <wp:inline distT="0" distB="0" distL="0" distR="0" wp14:anchorId="604B4B45" wp14:editId="439381E3">
            <wp:extent cx="3343275" cy="2266950"/>
            <wp:effectExtent l="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5A5FE5" w14:textId="07F025B3" w:rsidR="00043B0F" w:rsidRDefault="00043B0F" w:rsidP="00043B0F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Рис. </w:t>
      </w:r>
      <w:r w:rsidR="003B0D6F">
        <w:rPr>
          <w:color w:val="424242"/>
          <w:sz w:val="28"/>
          <w:szCs w:val="28"/>
        </w:rPr>
        <w:t>12</w:t>
      </w:r>
      <w:r>
        <w:rPr>
          <w:color w:val="424242"/>
          <w:sz w:val="28"/>
          <w:szCs w:val="28"/>
        </w:rPr>
        <w:t>.</w:t>
      </w:r>
      <w:r w:rsidR="003B0D6F">
        <w:rPr>
          <w:color w:val="424242"/>
          <w:sz w:val="28"/>
          <w:szCs w:val="28"/>
        </w:rPr>
        <w:t>1</w:t>
      </w:r>
      <w:r>
        <w:rPr>
          <w:color w:val="424242"/>
          <w:sz w:val="28"/>
          <w:szCs w:val="28"/>
        </w:rPr>
        <w:t>. Распределение скоростей (а) и температур (б) в газовых струях реактивных самолетов</w:t>
      </w:r>
    </w:p>
    <w:p w14:paraId="4B1DB6B9" w14:textId="77777777" w:rsidR="00043B0F" w:rsidRDefault="00043B0F" w:rsidP="00043B0F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Для устранения опасного влияния струи можно применять наклонные бетонные барьеры или решетчатые экраны, которые отклоняют газовую струю вверх.</w:t>
      </w:r>
    </w:p>
    <w:p w14:paraId="4DF7AB93" w14:textId="77777777" w:rsidR="00043B0F" w:rsidRDefault="00043B0F" w:rsidP="00043B0F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Не менее важное влияние на работу искусственных покрытий оказывают климатические и гидрологические факторы. Искусственные покрытия подвержены воздействию природных факторов – переменному температурно-влажному режиму, пучению или набуханию </w:t>
      </w:r>
      <w:r>
        <w:rPr>
          <w:rFonts w:ascii="Tahoma" w:hAnsi="Tahoma" w:cs="Tahoma"/>
          <w:color w:val="424242"/>
          <w:sz w:val="21"/>
          <w:szCs w:val="21"/>
        </w:rPr>
        <w:t xml:space="preserve">подстилающих </w:t>
      </w:r>
      <w:r>
        <w:rPr>
          <w:color w:val="424242"/>
          <w:sz w:val="28"/>
          <w:szCs w:val="28"/>
        </w:rPr>
        <w:t>грунтов, многократному замораживанию и оттаиванию, влиянию солнечной радиации, ветровой эрозии и т.д.</w:t>
      </w:r>
    </w:p>
    <w:p w14:paraId="317E1479" w14:textId="77777777" w:rsidR="00043B0F" w:rsidRDefault="00043B0F" w:rsidP="00043B0F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Морозное пучение, происходящее за счет сегрегации льда, выделяющегося в виде прослоек, приводит к увеличению общего объема промерзающей толщи грунта и вертикальному поднятию его поверхности. Развивающиеся в искусственных покрытиях под влиянием переменного </w:t>
      </w:r>
    </w:p>
    <w:p w14:paraId="4CE43947" w14:textId="77777777" w:rsidR="00043B0F" w:rsidRDefault="00043B0F" w:rsidP="00043B0F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>температурного режима напряжения могут вызвать разрушение. Они особенно опасны для длинных бетонных плит. Существенное значение на развитие температурных напряжений в покрытиях имеет солнечная радиация. Многократное замораживание и оттаивание может привести к разрушению покрытий или появлению отдельных трещин. Природные факторы должны учитываться при выборе типа и конструкции искусственных покрытий.</w:t>
      </w:r>
    </w:p>
    <w:p w14:paraId="6A763208" w14:textId="77777777" w:rsidR="00043B0F" w:rsidRDefault="00043B0F" w:rsidP="00043B0F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Для уменьшения вредного влияния природных факторов следует применять материалы высокого качества и строго соблюдать все технические требования при их обработке и применении.</w:t>
      </w:r>
    </w:p>
    <w:p w14:paraId="536A438F" w14:textId="77777777" w:rsidR="00043B0F" w:rsidRDefault="00043B0F" w:rsidP="00043B0F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b/>
          <w:bCs/>
          <w:color w:val="424242"/>
          <w:sz w:val="28"/>
          <w:szCs w:val="28"/>
        </w:rPr>
        <w:t>К основным требованиям, предъявляемым к искусственным покрытиям, относятся:</w:t>
      </w:r>
    </w:p>
    <w:p w14:paraId="2EAE98F2" w14:textId="77777777" w:rsidR="00043B0F" w:rsidRDefault="00043B0F" w:rsidP="00043B0F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>– прочность;</w:t>
      </w:r>
    </w:p>
    <w:p w14:paraId="7B2E4724" w14:textId="77777777" w:rsidR="00043B0F" w:rsidRDefault="00043B0F" w:rsidP="00043B0F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>– надежность и долговечность;</w:t>
      </w:r>
    </w:p>
    <w:p w14:paraId="396C1801" w14:textId="77777777" w:rsidR="00043B0F" w:rsidRDefault="00043B0F" w:rsidP="00043B0F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lastRenderedPageBreak/>
        <w:t>– беспыльность поверхности;</w:t>
      </w:r>
    </w:p>
    <w:p w14:paraId="02E1B5CF" w14:textId="77777777" w:rsidR="00043B0F" w:rsidRDefault="00043B0F" w:rsidP="00043B0F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>– ровность и достаточная шероховатость, создающая сцепление колес самолета с покрытием;</w:t>
      </w:r>
    </w:p>
    <w:p w14:paraId="280878B4" w14:textId="77777777" w:rsidR="00043B0F" w:rsidRDefault="00043B0F" w:rsidP="00043B0F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>– сопротивляемость климатическим и гидрологическим факторам;</w:t>
      </w:r>
    </w:p>
    <w:p w14:paraId="680B5533" w14:textId="77777777" w:rsidR="00043B0F" w:rsidRDefault="00043B0F" w:rsidP="00043B0F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>– водонепроницаемость, препятствующая прониканию поверхностных вод в грунтовое основание;</w:t>
      </w:r>
    </w:p>
    <w:p w14:paraId="15D08522" w14:textId="77777777" w:rsidR="00043B0F" w:rsidRDefault="00043B0F" w:rsidP="00043B0F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>– сопротивляемость воздействию струй выхлопных газов реактивных двигателей;</w:t>
      </w:r>
    </w:p>
    <w:p w14:paraId="7B9029A3" w14:textId="77777777" w:rsidR="00043B0F" w:rsidRDefault="00043B0F" w:rsidP="00043B0F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>– стойкость против действия топлива и смазочных материалов;</w:t>
      </w:r>
    </w:p>
    <w:p w14:paraId="649A4C92" w14:textId="77777777" w:rsidR="00043B0F" w:rsidRDefault="00043B0F" w:rsidP="00043B0F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>– экономичность – простота строительства при максимальном использовании средств механизации;</w:t>
      </w:r>
    </w:p>
    <w:p w14:paraId="0E786EB5" w14:textId="77777777" w:rsidR="00043B0F" w:rsidRDefault="00043B0F" w:rsidP="00043B0F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>– простота ухода за покрытием при ремонте и содержании;</w:t>
      </w:r>
    </w:p>
    <w:p w14:paraId="3D3BDE49" w14:textId="77777777" w:rsidR="00043B0F" w:rsidRDefault="00043B0F" w:rsidP="00043B0F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>– возможность реконструкции покрытий при появлении новых типов самолетов с большими скоростями движения и нагрузкам на опору.</w:t>
      </w:r>
    </w:p>
    <w:p w14:paraId="3CCB69C4" w14:textId="31BEA680" w:rsidR="00043B0F" w:rsidRDefault="00043B0F" w:rsidP="00043B0F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>На аэродромах применяются два типа искусственных покрытий –</w:t>
      </w:r>
      <w:r>
        <w:rPr>
          <w:rStyle w:val="apple-converted-space"/>
          <w:color w:val="424242"/>
          <w:sz w:val="28"/>
          <w:szCs w:val="28"/>
        </w:rPr>
        <w:t> </w:t>
      </w:r>
      <w:r>
        <w:rPr>
          <w:b/>
          <w:bCs/>
          <w:i/>
          <w:iCs/>
          <w:color w:val="424242"/>
          <w:sz w:val="28"/>
          <w:szCs w:val="28"/>
        </w:rPr>
        <w:t>жесткий и нежесткий</w:t>
      </w:r>
      <w:r>
        <w:rPr>
          <w:color w:val="424242"/>
          <w:sz w:val="28"/>
          <w:szCs w:val="28"/>
        </w:rPr>
        <w:t>.</w:t>
      </w:r>
    </w:p>
    <w:p w14:paraId="62A55679" w14:textId="77777777" w:rsidR="00043B0F" w:rsidRDefault="00043B0F" w:rsidP="00043B0F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i/>
          <w:iCs/>
          <w:color w:val="424242"/>
          <w:sz w:val="28"/>
          <w:szCs w:val="28"/>
        </w:rPr>
        <w:t xml:space="preserve">    Жесткие покрытия</w:t>
      </w:r>
      <w:r>
        <w:rPr>
          <w:rStyle w:val="apple-converted-space"/>
          <w:color w:val="424242"/>
          <w:sz w:val="28"/>
          <w:szCs w:val="28"/>
        </w:rPr>
        <w:t> </w:t>
      </w:r>
      <w:r>
        <w:rPr>
          <w:color w:val="424242"/>
          <w:sz w:val="28"/>
          <w:szCs w:val="28"/>
        </w:rPr>
        <w:t>обладают способностью воспринимать растягивающие напряжения, вызываемые действием самолетной нагрузки и температурно-усадочными факторами. Покрытие под нагрузкой работает как плита на упругом основании. Деформации покрытия, как правило, упругие, а давление плиты на грунт относительно мало.</w:t>
      </w:r>
    </w:p>
    <w:p w14:paraId="7BF34ABA" w14:textId="77777777" w:rsidR="00043B0F" w:rsidRDefault="00043B0F" w:rsidP="00043B0F">
      <w:pPr>
        <w:pStyle w:val="a3"/>
        <w:spacing w:before="150" w:beforeAutospacing="0" w:after="150" w:afterAutospacing="0"/>
        <w:ind w:left="150" w:right="150"/>
        <w:jc w:val="center"/>
        <w:rPr>
          <w:color w:val="424242"/>
          <w:sz w:val="28"/>
          <w:szCs w:val="28"/>
        </w:rPr>
      </w:pPr>
      <w:r>
        <w:rPr>
          <w:iCs/>
          <w:color w:val="424242"/>
          <w:sz w:val="28"/>
          <w:szCs w:val="28"/>
        </w:rPr>
        <w:t>45</w:t>
      </w:r>
    </w:p>
    <w:p w14:paraId="3F86BB8E" w14:textId="77777777" w:rsidR="00043B0F" w:rsidRDefault="00043B0F" w:rsidP="00043B0F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</w:p>
    <w:p w14:paraId="2ED60556" w14:textId="77777777" w:rsidR="00043B0F" w:rsidRDefault="00043B0F" w:rsidP="00043B0F">
      <w:pPr>
        <w:pStyle w:val="a3"/>
        <w:spacing w:before="150" w:beforeAutospacing="0" w:after="150" w:afterAutospacing="0"/>
        <w:ind w:left="150" w:right="150"/>
        <w:rPr>
          <w:rFonts w:ascii="Tahoma" w:hAnsi="Tahoma" w:cs="Tahoma"/>
          <w:color w:val="424242"/>
          <w:sz w:val="21"/>
          <w:szCs w:val="21"/>
        </w:rPr>
      </w:pPr>
      <w:r>
        <w:rPr>
          <w:rFonts w:ascii="Tahoma" w:hAnsi="Tahoma" w:cs="Tahoma"/>
          <w:noProof/>
          <w:color w:val="424242"/>
          <w:sz w:val="21"/>
          <w:szCs w:val="21"/>
        </w:rPr>
        <w:drawing>
          <wp:inline distT="0" distB="0" distL="0" distR="0" wp14:anchorId="0CEAC9EB" wp14:editId="2650F7CB">
            <wp:extent cx="5153025" cy="1133475"/>
            <wp:effectExtent l="0" t="0" r="9525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025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978A68" w14:textId="2D274A87" w:rsidR="00043B0F" w:rsidRDefault="00043B0F" w:rsidP="00043B0F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Рис. </w:t>
      </w:r>
      <w:r w:rsidR="003B0D6F">
        <w:rPr>
          <w:color w:val="424242"/>
          <w:sz w:val="28"/>
          <w:szCs w:val="28"/>
        </w:rPr>
        <w:t>12</w:t>
      </w:r>
      <w:r>
        <w:rPr>
          <w:color w:val="424242"/>
          <w:sz w:val="28"/>
          <w:szCs w:val="28"/>
        </w:rPr>
        <w:t>.</w:t>
      </w:r>
      <w:r w:rsidR="003B0D6F">
        <w:rPr>
          <w:color w:val="424242"/>
          <w:sz w:val="28"/>
          <w:szCs w:val="28"/>
        </w:rPr>
        <w:t>2</w:t>
      </w:r>
      <w:r>
        <w:rPr>
          <w:color w:val="424242"/>
          <w:sz w:val="28"/>
          <w:szCs w:val="28"/>
        </w:rPr>
        <w:t>. Схема работы покрытий под нагрузкой: а – жесткое покрытие; б – нежесткое покрытие; S – прогиб; D – диаметр чаши прогиба</w:t>
      </w:r>
    </w:p>
    <w:p w14:paraId="47A5B3A3" w14:textId="77777777" w:rsidR="00043B0F" w:rsidRDefault="00043B0F" w:rsidP="00043B0F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i/>
          <w:iCs/>
          <w:color w:val="424242"/>
          <w:sz w:val="28"/>
          <w:szCs w:val="28"/>
        </w:rPr>
        <w:t>К жестким относятся</w:t>
      </w:r>
      <w:r>
        <w:rPr>
          <w:rStyle w:val="apple-converted-space"/>
          <w:color w:val="424242"/>
          <w:sz w:val="28"/>
          <w:szCs w:val="28"/>
        </w:rPr>
        <w:t> </w:t>
      </w:r>
      <w:r>
        <w:rPr>
          <w:color w:val="424242"/>
          <w:sz w:val="28"/>
          <w:szCs w:val="28"/>
        </w:rPr>
        <w:t>покрытия из монолитного предварительно напряженного бетона и железобетона, из сборных предварительно напряженных железобетонных плит, из монолитного железобетона, бетонные и армобетонные покрытия.</w:t>
      </w:r>
    </w:p>
    <w:p w14:paraId="3AE957B8" w14:textId="77777777" w:rsidR="00043B0F" w:rsidRDefault="00043B0F" w:rsidP="00043B0F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i/>
          <w:iCs/>
          <w:color w:val="424242"/>
          <w:sz w:val="28"/>
          <w:szCs w:val="28"/>
        </w:rPr>
        <w:t>Нежесткие покрытия</w:t>
      </w:r>
      <w:r>
        <w:rPr>
          <w:rStyle w:val="apple-converted-space"/>
          <w:color w:val="424242"/>
          <w:sz w:val="28"/>
          <w:szCs w:val="28"/>
        </w:rPr>
        <w:t> </w:t>
      </w:r>
      <w:r>
        <w:rPr>
          <w:color w:val="424242"/>
          <w:sz w:val="28"/>
          <w:szCs w:val="28"/>
        </w:rPr>
        <w:t xml:space="preserve">не воспринимают растягивающих напряжений. Их сопротивление самолетным нагрузкам обусловливается сопротивлением подстилающего грунта сжатию и боковому выжиманию. В периоды </w:t>
      </w:r>
      <w:r>
        <w:rPr>
          <w:color w:val="424242"/>
          <w:sz w:val="28"/>
          <w:szCs w:val="28"/>
        </w:rPr>
        <w:lastRenderedPageBreak/>
        <w:t>весенней и осенней распутиц давление на грунт достигает значительной величины, а деформации покрытий носят пластический характер.</w:t>
      </w:r>
    </w:p>
    <w:p w14:paraId="24D71014" w14:textId="77777777" w:rsidR="00043B0F" w:rsidRDefault="00043B0F" w:rsidP="00043B0F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i/>
          <w:iCs/>
          <w:color w:val="424242"/>
          <w:sz w:val="28"/>
          <w:szCs w:val="28"/>
        </w:rPr>
        <w:t xml:space="preserve">     К покрытиям нежесткого типа</w:t>
      </w:r>
      <w:r>
        <w:rPr>
          <w:rStyle w:val="apple-converted-space"/>
          <w:color w:val="424242"/>
          <w:sz w:val="28"/>
          <w:szCs w:val="28"/>
        </w:rPr>
        <w:t> </w:t>
      </w:r>
      <w:r>
        <w:rPr>
          <w:color w:val="424242"/>
          <w:sz w:val="28"/>
          <w:szCs w:val="28"/>
        </w:rPr>
        <w:t>относятся асфальтобетонные, черные щебеночные и гравийные, устраиваемые способом пропитки или смешением на месте, из грунтов, укрепленных вяжущими.</w:t>
      </w:r>
    </w:p>
    <w:p w14:paraId="699087C2" w14:textId="77777777" w:rsidR="00043B0F" w:rsidRDefault="00043B0F" w:rsidP="00043B0F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i/>
          <w:iCs/>
          <w:color w:val="424242"/>
          <w:sz w:val="28"/>
          <w:szCs w:val="28"/>
        </w:rPr>
        <w:t xml:space="preserve">    В зависимости от срока службы и конструктивных особенностей искусственные покрытия разделяются на</w:t>
      </w:r>
      <w:r>
        <w:rPr>
          <w:b/>
          <w:bCs/>
          <w:i/>
          <w:iCs/>
          <w:color w:val="424242"/>
          <w:sz w:val="28"/>
          <w:szCs w:val="28"/>
        </w:rPr>
        <w:t>капитальные, усовершенствованные, упрощенные и временные.</w:t>
      </w:r>
    </w:p>
    <w:p w14:paraId="68B51C07" w14:textId="77777777" w:rsidR="00043B0F" w:rsidRDefault="00043B0F" w:rsidP="00043B0F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i/>
          <w:iCs/>
          <w:color w:val="424242"/>
          <w:sz w:val="28"/>
          <w:szCs w:val="28"/>
        </w:rPr>
        <w:t xml:space="preserve">    Капитальные типы покрытия</w:t>
      </w:r>
      <w:r>
        <w:rPr>
          <w:rStyle w:val="apple-converted-space"/>
          <w:color w:val="424242"/>
          <w:sz w:val="28"/>
          <w:szCs w:val="28"/>
        </w:rPr>
        <w:t> </w:t>
      </w:r>
      <w:r>
        <w:rPr>
          <w:color w:val="424242"/>
          <w:sz w:val="28"/>
          <w:szCs w:val="28"/>
        </w:rPr>
        <w:t>применяются на аэродромах, предназначенных для эксплуатации тяжелых реактивных и турбореактивных самолетов. Они допускают большое количество взлетно-посадочных операций и имеют большой срок службы. К капитальным покрытиям относятся жесткие покрытия, асфальтобетонные, а также черные щебеночные покрытия, устраиваемые методом пропитки.</w:t>
      </w:r>
    </w:p>
    <w:p w14:paraId="070130BB" w14:textId="77777777" w:rsidR="00043B0F" w:rsidRDefault="00043B0F" w:rsidP="00043B0F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i/>
          <w:iCs/>
          <w:color w:val="424242"/>
          <w:sz w:val="28"/>
          <w:szCs w:val="28"/>
        </w:rPr>
        <w:t xml:space="preserve">    Усовершенствованные покрытия</w:t>
      </w:r>
      <w:r>
        <w:rPr>
          <w:rStyle w:val="apple-converted-space"/>
          <w:color w:val="424242"/>
          <w:sz w:val="28"/>
          <w:szCs w:val="28"/>
        </w:rPr>
        <w:t> </w:t>
      </w:r>
      <w:r>
        <w:rPr>
          <w:color w:val="424242"/>
          <w:sz w:val="28"/>
          <w:szCs w:val="28"/>
        </w:rPr>
        <w:t>применяются на аэродромах, предназначенных для эксплуатации средних самолетов. К усовершенствованным покрытиям относятся черные</w:t>
      </w:r>
      <w:r>
        <w:rPr>
          <w:rFonts w:ascii="Tahoma" w:hAnsi="Tahoma" w:cs="Tahoma"/>
          <w:color w:val="424242"/>
          <w:sz w:val="21"/>
          <w:szCs w:val="21"/>
        </w:rPr>
        <w:t xml:space="preserve"> щебеночные, </w:t>
      </w:r>
      <w:r>
        <w:rPr>
          <w:color w:val="424242"/>
          <w:sz w:val="28"/>
          <w:szCs w:val="28"/>
        </w:rPr>
        <w:t>устраиваемые методом смешения на месте, и гравийные покрытия, обработанные органическими вяжущими.</w:t>
      </w:r>
    </w:p>
    <w:p w14:paraId="53B736E5" w14:textId="77777777" w:rsidR="00043B0F" w:rsidRDefault="00043B0F" w:rsidP="00043B0F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i/>
          <w:iCs/>
          <w:color w:val="424242"/>
          <w:sz w:val="28"/>
          <w:szCs w:val="28"/>
        </w:rPr>
        <w:t xml:space="preserve">   Упрощенные покрытия</w:t>
      </w:r>
      <w:r>
        <w:rPr>
          <w:rStyle w:val="apple-converted-space"/>
          <w:color w:val="424242"/>
          <w:sz w:val="28"/>
          <w:szCs w:val="28"/>
        </w:rPr>
        <w:t> </w:t>
      </w:r>
      <w:r>
        <w:rPr>
          <w:color w:val="424242"/>
          <w:sz w:val="28"/>
          <w:szCs w:val="28"/>
        </w:rPr>
        <w:t>применяются при эксплуатации аэродрома легкими самолетами. Покрытия устраивают из грунтов, укрепленных вяжущими.</w:t>
      </w:r>
    </w:p>
    <w:p w14:paraId="36C1DB8A" w14:textId="77777777" w:rsidR="00043B0F" w:rsidRDefault="00043B0F" w:rsidP="00043B0F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i/>
          <w:iCs/>
          <w:color w:val="424242"/>
          <w:sz w:val="28"/>
          <w:szCs w:val="28"/>
        </w:rPr>
        <w:t xml:space="preserve">    Временные покрытия</w:t>
      </w:r>
      <w:r>
        <w:rPr>
          <w:rStyle w:val="apple-converted-space"/>
          <w:color w:val="424242"/>
          <w:sz w:val="28"/>
          <w:szCs w:val="28"/>
        </w:rPr>
        <w:t> </w:t>
      </w:r>
      <w:r>
        <w:rPr>
          <w:color w:val="424242"/>
          <w:sz w:val="28"/>
          <w:szCs w:val="28"/>
        </w:rPr>
        <w:t>после использования допускают разборку, перевозку и укладку на другом аэродроме. К временным покрытиям относятся покрытия из стали, пластмасс и легких сплавов.</w:t>
      </w:r>
    </w:p>
    <w:p w14:paraId="461009A2" w14:textId="77777777" w:rsidR="00043B0F" w:rsidRDefault="00043B0F" w:rsidP="00043B0F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Типы и конструкции искусственных покрытий устанавливают в зависимости от категории расчетной нагрузки, климатических и гидрологических факторов с необходимым техники экономическим обоснованием и наличия местных строительных материалов.</w:t>
      </w:r>
    </w:p>
    <w:p w14:paraId="704E7725" w14:textId="77777777" w:rsidR="00043B0F" w:rsidRDefault="00043B0F" w:rsidP="00043B0F"/>
    <w:p w14:paraId="44BD58BB" w14:textId="77777777" w:rsidR="0001727C" w:rsidRDefault="0001727C"/>
    <w:sectPr w:rsidR="000172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27C"/>
    <w:rsid w:val="0001727C"/>
    <w:rsid w:val="00043B0F"/>
    <w:rsid w:val="003B0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A956B0E"/>
  <w15:chartTrackingRefBased/>
  <w15:docId w15:val="{E2E84623-3619-489D-897C-1C32CA94D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3B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043B0F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043B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09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http://ok-t.ru/helpiksorg/baza3/30429121718.files/image084.jp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http://ok-t.ru/helpiksorg/baza3/30429121718.files/image082.jpg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1007</Words>
  <Characters>5743</Characters>
  <Application>Microsoft Office Word</Application>
  <DocSecurity>0</DocSecurity>
  <Lines>47</Lines>
  <Paragraphs>13</Paragraphs>
  <ScaleCrop>false</ScaleCrop>
  <Company/>
  <LinksUpToDate>false</LinksUpToDate>
  <CharactersWithSpaces>6737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2021-04-27T17:22:00Z</dcterms:created>
  <dcterms:modified xsi:type="dcterms:W3CDTF">2021-04-27T17:36:00Z</dcterms:modified>
</cp:coreProperties>
</file>